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BF" w:rsidRPr="003A64C6" w:rsidRDefault="000C72F4" w:rsidP="000C72F4">
      <w:pPr>
        <w:pStyle w:val="Heading1"/>
        <w:spacing w:before="1"/>
        <w:ind w:left="216"/>
        <w:jc w:val="center"/>
        <w:rPr>
          <w:lang w:val="es-MX"/>
        </w:rPr>
      </w:pPr>
      <w:bookmarkStart w:id="0" w:name="_GoBack"/>
      <w:r>
        <w:rPr>
          <w:rFonts w:asciiTheme="minorHAnsi" w:hAnsiTheme="minorHAnsi"/>
          <w:noProof/>
          <w:lang w:val="es-MX" w:eastAsia="es-MX"/>
        </w:rPr>
        <w:drawing>
          <wp:inline distT="0" distB="0" distL="0" distR="0" wp14:anchorId="1A761CF0" wp14:editId="4040D04B">
            <wp:extent cx="844550" cy="67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logoVert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4" cy="678179"/>
                    </a:xfrm>
                    <a:prstGeom prst="rect">
                      <a:avLst/>
                    </a:prstGeom>
                  </pic:spPr>
                </pic:pic>
              </a:graphicData>
            </a:graphic>
          </wp:inline>
        </w:drawing>
      </w:r>
      <w:bookmarkEnd w:id="0"/>
    </w:p>
    <w:p w:rsidR="008F1EC8" w:rsidRPr="003A64C6" w:rsidRDefault="003A64C6" w:rsidP="008F1EC8">
      <w:pPr>
        <w:pStyle w:val="Heading1"/>
        <w:spacing w:before="1"/>
        <w:ind w:left="216"/>
        <w:rPr>
          <w:lang w:val="es-MX"/>
        </w:rPr>
      </w:pPr>
      <w:r w:rsidRPr="003A64C6">
        <w:rPr>
          <w:lang w:val="es-MX"/>
        </w:rPr>
        <w:t>POLITI</w:t>
      </w:r>
      <w:r w:rsidR="008B4393">
        <w:rPr>
          <w:lang w:val="es-MX"/>
        </w:rPr>
        <w:t>ZA</w:t>
      </w:r>
      <w:r w:rsidRPr="003A64C6">
        <w:rPr>
          <w:lang w:val="es-MX"/>
        </w:rPr>
        <w:t xml:space="preserve"> CONTRA EL ABUSO DE DROGAS Y ALCOHOL </w:t>
      </w:r>
    </w:p>
    <w:p w:rsidR="008F1EC8" w:rsidRPr="003A64C6" w:rsidRDefault="008F1EC8" w:rsidP="000B14BF">
      <w:pPr>
        <w:pStyle w:val="BodyText"/>
        <w:rPr>
          <w:lang w:val="es-MX"/>
        </w:rPr>
      </w:pPr>
    </w:p>
    <w:p w:rsidR="008F1EC8" w:rsidRPr="00B16AAA" w:rsidRDefault="003A64C6" w:rsidP="008F1EC8">
      <w:pPr>
        <w:pStyle w:val="BodyText"/>
        <w:spacing w:before="1"/>
        <w:ind w:left="216" w:right="218"/>
        <w:jc w:val="both"/>
        <w:rPr>
          <w:b/>
          <w:u w:val="single"/>
          <w:lang w:val="es-MX"/>
        </w:rPr>
      </w:pPr>
      <w:r w:rsidRPr="00B16AAA">
        <w:rPr>
          <w:b/>
          <w:u w:val="single"/>
          <w:lang w:val="es-MX"/>
        </w:rPr>
        <w:t>Reglas Generales</w:t>
      </w:r>
    </w:p>
    <w:p w:rsidR="008F1EC8" w:rsidRPr="00B16AAA" w:rsidRDefault="008F1EC8" w:rsidP="008F1EC8">
      <w:pPr>
        <w:pStyle w:val="BodyText"/>
        <w:spacing w:before="1"/>
        <w:ind w:left="216" w:right="218"/>
        <w:jc w:val="both"/>
        <w:rPr>
          <w:b/>
          <w:u w:val="single"/>
          <w:lang w:val="es-MX"/>
        </w:rPr>
      </w:pPr>
    </w:p>
    <w:p w:rsidR="003A64C6" w:rsidRPr="00B16AAA" w:rsidRDefault="00B16AAA" w:rsidP="008F1EC8">
      <w:pPr>
        <w:pStyle w:val="BodyText"/>
        <w:spacing w:before="1"/>
        <w:ind w:left="216" w:right="218"/>
        <w:jc w:val="both"/>
        <w:rPr>
          <w:lang w:val="es-MX"/>
        </w:rPr>
      </w:pPr>
      <w:r w:rsidRPr="00B16AAA">
        <w:rPr>
          <w:lang w:val="es-MX"/>
        </w:rPr>
        <w:t xml:space="preserve">El involucramiento con alcohol y drogas puede ser extremadamente </w:t>
      </w:r>
      <w:r>
        <w:rPr>
          <w:lang w:val="es-MX"/>
        </w:rPr>
        <w:t>destructivo</w:t>
      </w:r>
      <w:r w:rsidRPr="00B16AAA">
        <w:rPr>
          <w:lang w:val="es-MX"/>
        </w:rPr>
        <w:t xml:space="preserve"> y da</w:t>
      </w:r>
      <w:r>
        <w:rPr>
          <w:lang w:val="es-MX"/>
        </w:rPr>
        <w:t xml:space="preserve">ñino para el lugar de trabajo. Puede afectar la calidad del desempeño de trabajo </w:t>
      </w:r>
      <w:r w:rsidR="00C3679E">
        <w:rPr>
          <w:lang w:val="es-MX"/>
        </w:rPr>
        <w:t>del empleado</w:t>
      </w:r>
      <w:r>
        <w:rPr>
          <w:lang w:val="es-MX"/>
        </w:rPr>
        <w:t>, poner en riesgo la seguridad y salud de la misma persona y otros empleados y puede tener un impacto negativo en la eficiencia y productividad. La compañía requiere que los empleados se presenten aptos para desempeñar sus actividades y prohíbe el uso o posesión de alcohol y drogas, incluyendo, pero no se limita al uso de cannabis, mientras se encuentra</w:t>
      </w:r>
      <w:r w:rsidR="00C3679E">
        <w:rPr>
          <w:lang w:val="es-MX"/>
        </w:rPr>
        <w:t xml:space="preserve"> en el trabajo o mientras afecte</w:t>
      </w:r>
      <w:r>
        <w:rPr>
          <w:lang w:val="es-MX"/>
        </w:rPr>
        <w:t xml:space="preserve"> el desempeño del trabajo. Todos los empleados deben cumplir con las reglas declaradas en esta política. </w:t>
      </w:r>
    </w:p>
    <w:p w:rsidR="003A64C6" w:rsidRPr="00B16AAA" w:rsidRDefault="003A64C6" w:rsidP="008F1EC8">
      <w:pPr>
        <w:pStyle w:val="BodyText"/>
        <w:spacing w:before="1"/>
        <w:ind w:left="216" w:right="218"/>
        <w:jc w:val="both"/>
        <w:rPr>
          <w:lang w:val="es-MX"/>
        </w:rPr>
      </w:pPr>
    </w:p>
    <w:p w:rsidR="008F1EC8" w:rsidRPr="00F01BFD" w:rsidRDefault="00F01BFD" w:rsidP="008F1EC8">
      <w:pPr>
        <w:pStyle w:val="BodyText"/>
        <w:spacing w:before="7"/>
        <w:ind w:left="216"/>
        <w:rPr>
          <w:lang w:val="es-MX"/>
        </w:rPr>
      </w:pPr>
      <w:r w:rsidRPr="00F01BFD">
        <w:rPr>
          <w:lang w:val="es-MX"/>
        </w:rPr>
        <w:t xml:space="preserve">El uso, </w:t>
      </w:r>
      <w:r w:rsidR="00C3679E" w:rsidRPr="00F01BFD">
        <w:rPr>
          <w:lang w:val="es-MX"/>
        </w:rPr>
        <w:t>posesión</w:t>
      </w:r>
      <w:r w:rsidRPr="00F01BFD">
        <w:rPr>
          <w:lang w:val="es-MX"/>
        </w:rPr>
        <w:t xml:space="preserve">, </w:t>
      </w:r>
      <w:r w:rsidR="00C3679E" w:rsidRPr="00F01BFD">
        <w:rPr>
          <w:lang w:val="es-MX"/>
        </w:rPr>
        <w:t>distribución</w:t>
      </w:r>
      <w:r w:rsidRPr="00F01BFD">
        <w:rPr>
          <w:lang w:val="es-MX"/>
        </w:rPr>
        <w:t xml:space="preserve">, transferencia o venta de drogas y alcohol, incluyendo, pero no se limita al uso de cannabis, </w:t>
      </w:r>
      <w:r w:rsidR="00C3679E" w:rsidRPr="00F01BFD">
        <w:rPr>
          <w:lang w:val="es-MX"/>
        </w:rPr>
        <w:t>está</w:t>
      </w:r>
      <w:r w:rsidRPr="00F01BFD">
        <w:rPr>
          <w:lang w:val="es-MX"/>
        </w:rPr>
        <w:t xml:space="preserve"> estrictamente prohibido mientras se </w:t>
      </w:r>
      <w:r w:rsidR="00C3679E" w:rsidRPr="00F01BFD">
        <w:rPr>
          <w:lang w:val="es-MX"/>
        </w:rPr>
        <w:t>está</w:t>
      </w:r>
      <w:r w:rsidRPr="00F01BFD">
        <w:rPr>
          <w:lang w:val="es-MX"/>
        </w:rPr>
        <w:t xml:space="preserve"> trabajando, o se encuentre en las instalaciones de la </w:t>
      </w:r>
      <w:r w:rsidR="00C3679E" w:rsidRPr="00F01BFD">
        <w:rPr>
          <w:lang w:val="es-MX"/>
        </w:rPr>
        <w:t>compañía</w:t>
      </w:r>
      <w:r w:rsidRPr="00F01BFD">
        <w:rPr>
          <w:lang w:val="es-MX"/>
        </w:rPr>
        <w:t xml:space="preserve"> o mientras opera un </w:t>
      </w:r>
      <w:r w:rsidR="00C3679E" w:rsidRPr="00F01BFD">
        <w:rPr>
          <w:lang w:val="es-MX"/>
        </w:rPr>
        <w:t>vehículo</w:t>
      </w:r>
      <w:r w:rsidRPr="00F01BFD">
        <w:rPr>
          <w:lang w:val="es-MX"/>
        </w:rPr>
        <w:t xml:space="preserve"> o equipo peligroso, que </w:t>
      </w:r>
      <w:r w:rsidR="00C3679E">
        <w:rPr>
          <w:lang w:val="es-MX"/>
        </w:rPr>
        <w:t>pertenece</w:t>
      </w:r>
      <w:r w:rsidRPr="00F01BFD">
        <w:rPr>
          <w:lang w:val="es-MX"/>
        </w:rPr>
        <w:t xml:space="preserve"> </w:t>
      </w:r>
      <w:r>
        <w:rPr>
          <w:lang w:val="es-MX"/>
        </w:rPr>
        <w:t xml:space="preserve">o </w:t>
      </w:r>
      <w:r w:rsidR="00C3679E">
        <w:rPr>
          <w:lang w:val="es-MX"/>
        </w:rPr>
        <w:t xml:space="preserve">es </w:t>
      </w:r>
      <w:r>
        <w:rPr>
          <w:lang w:val="es-MX"/>
        </w:rPr>
        <w:t>rentado por</w:t>
      </w:r>
      <w:r w:rsidRPr="00F01BFD">
        <w:rPr>
          <w:lang w:val="es-MX"/>
        </w:rPr>
        <w:t xml:space="preserve"> la </w:t>
      </w:r>
      <w:r>
        <w:rPr>
          <w:lang w:val="es-MX"/>
        </w:rPr>
        <w:t xml:space="preserve">compañía. La violación de esta política resultara en una acción disciplinaria, que puede </w:t>
      </w:r>
      <w:r w:rsidR="00C3679E">
        <w:rPr>
          <w:lang w:val="es-MX"/>
        </w:rPr>
        <w:t>resultar en</w:t>
      </w:r>
      <w:r>
        <w:rPr>
          <w:lang w:val="es-MX"/>
        </w:rPr>
        <w:t xml:space="preserve"> el despido inmediato. </w:t>
      </w:r>
    </w:p>
    <w:p w:rsidR="00F01BFD" w:rsidRPr="00F01BFD" w:rsidRDefault="00F01BFD" w:rsidP="008F1EC8">
      <w:pPr>
        <w:pStyle w:val="BodyText"/>
        <w:spacing w:before="7"/>
        <w:ind w:left="216"/>
        <w:rPr>
          <w:lang w:val="es-MX"/>
        </w:rPr>
      </w:pPr>
    </w:p>
    <w:p w:rsidR="008F1EC8" w:rsidRPr="00F01BFD" w:rsidRDefault="00F01BFD" w:rsidP="008F1EC8">
      <w:pPr>
        <w:pStyle w:val="BodyText"/>
        <w:spacing w:before="7"/>
        <w:ind w:left="216"/>
        <w:rPr>
          <w:lang w:val="es-MX"/>
        </w:rPr>
      </w:pPr>
      <w:r w:rsidRPr="00F01BFD">
        <w:rPr>
          <w:lang w:val="es-MX"/>
        </w:rPr>
        <w:t xml:space="preserve">Cualquier empleado que se encuentre bajo la influencia de medicamento </w:t>
      </w:r>
      <w:r w:rsidR="00E258D9">
        <w:rPr>
          <w:lang w:val="es-MX"/>
        </w:rPr>
        <w:t>prescrito</w:t>
      </w:r>
      <w:r w:rsidRPr="00F01BFD">
        <w:rPr>
          <w:lang w:val="es-MX"/>
        </w:rPr>
        <w:t>,</w:t>
      </w:r>
      <w:r>
        <w:rPr>
          <w:lang w:val="es-MX"/>
        </w:rPr>
        <w:t xml:space="preserve"> debe informar al supervisor o </w:t>
      </w:r>
      <w:r w:rsidRPr="00F01BFD">
        <w:rPr>
          <w:highlight w:val="yellow"/>
          <w:lang w:val="es-MX"/>
        </w:rPr>
        <w:t>AGREGUE EL PUESTO DEL REPRESENTANTE DE LA COMPAÑÍA</w:t>
      </w:r>
      <w:r w:rsidR="00E258D9">
        <w:rPr>
          <w:lang w:val="es-MX"/>
        </w:rPr>
        <w:t>, del asunto</w:t>
      </w:r>
      <w:r>
        <w:rPr>
          <w:lang w:val="es-MX"/>
        </w:rPr>
        <w:t xml:space="preserve"> y del tipo de medicamento involucrado, antes de presentarse a trabajar. </w:t>
      </w:r>
    </w:p>
    <w:p w:rsidR="00F01BFD" w:rsidRPr="00F01BFD" w:rsidRDefault="00F01BFD" w:rsidP="008F1EC8">
      <w:pPr>
        <w:pStyle w:val="BodyText"/>
        <w:spacing w:before="7"/>
        <w:ind w:left="216"/>
        <w:rPr>
          <w:lang w:val="es-MX"/>
        </w:rPr>
      </w:pPr>
    </w:p>
    <w:p w:rsidR="008F1EC8" w:rsidRPr="00F01BFD" w:rsidRDefault="00C3679E" w:rsidP="008F1EC8">
      <w:pPr>
        <w:pStyle w:val="BodyText"/>
        <w:ind w:left="216"/>
        <w:rPr>
          <w:lang w:val="es-MX"/>
        </w:rPr>
      </w:pPr>
      <w:r w:rsidRPr="00F01BFD">
        <w:rPr>
          <w:lang w:val="es-MX"/>
        </w:rPr>
        <w:t>Ningún</w:t>
      </w:r>
      <w:r w:rsidR="00F01BFD" w:rsidRPr="00F01BFD">
        <w:rPr>
          <w:lang w:val="es-MX"/>
        </w:rPr>
        <w:t xml:space="preserve"> empleado debe estar bajo la influencia, o tener en su </w:t>
      </w:r>
      <w:r w:rsidR="00E258D9">
        <w:rPr>
          <w:lang w:val="es-MX"/>
        </w:rPr>
        <w:t>s</w:t>
      </w:r>
      <w:r w:rsidR="00F01BFD" w:rsidRPr="00F01BFD">
        <w:rPr>
          <w:lang w:val="es-MX"/>
        </w:rPr>
        <w:t>istema, un nivel signifi</w:t>
      </w:r>
      <w:r w:rsidR="00E258D9">
        <w:rPr>
          <w:lang w:val="es-MX"/>
        </w:rPr>
        <w:t>cativo (tal como lo identifica u</w:t>
      </w:r>
      <w:r w:rsidR="00F01BFD" w:rsidRPr="00F01BFD">
        <w:rPr>
          <w:lang w:val="es-MX"/>
        </w:rPr>
        <w:t>n examen estandarizado), de alcohol o cualquier droga, que incluye, pero no se limita al uso de cannabis</w:t>
      </w:r>
      <w:r w:rsidR="008B4393">
        <w:rPr>
          <w:lang w:val="es-MX"/>
        </w:rPr>
        <w:t xml:space="preserve"> (</w:t>
      </w:r>
      <w:r w:rsidR="008B4393" w:rsidRPr="008B4393">
        <w:rPr>
          <w:i/>
          <w:lang w:val="es-MX"/>
        </w:rPr>
        <w:t>marihuana</w:t>
      </w:r>
      <w:r w:rsidR="008B4393">
        <w:rPr>
          <w:lang w:val="es-MX"/>
        </w:rPr>
        <w:t>)</w:t>
      </w:r>
      <w:r w:rsidR="00F01BFD" w:rsidRPr="00F01BFD">
        <w:rPr>
          <w:lang w:val="es-MX"/>
        </w:rPr>
        <w:t xml:space="preserve">, mientras se </w:t>
      </w:r>
      <w:r w:rsidRPr="00F01BFD">
        <w:rPr>
          <w:lang w:val="es-MX"/>
        </w:rPr>
        <w:t>encuentra</w:t>
      </w:r>
      <w:r w:rsidR="00F01BFD" w:rsidRPr="00F01BFD">
        <w:rPr>
          <w:lang w:val="es-MX"/>
        </w:rPr>
        <w:t xml:space="preserve"> en las instalaciones de la </w:t>
      </w:r>
      <w:r w:rsidRPr="00F01BFD">
        <w:rPr>
          <w:lang w:val="es-MX"/>
        </w:rPr>
        <w:t>compañía</w:t>
      </w:r>
      <w:r w:rsidR="00F01BFD" w:rsidRPr="00F01BFD">
        <w:rPr>
          <w:lang w:val="es-MX"/>
        </w:rPr>
        <w:t xml:space="preserve"> o en </w:t>
      </w:r>
      <w:r w:rsidRPr="00F01BFD">
        <w:rPr>
          <w:lang w:val="es-MX"/>
        </w:rPr>
        <w:t>vehículos</w:t>
      </w:r>
      <w:r w:rsidR="00F01BFD" w:rsidRPr="00F01BFD">
        <w:rPr>
          <w:lang w:val="es-MX"/>
        </w:rPr>
        <w:t xml:space="preserve"> de la </w:t>
      </w:r>
      <w:r w:rsidRPr="00F01BFD">
        <w:rPr>
          <w:lang w:val="es-MX"/>
        </w:rPr>
        <w:t>compañía</w:t>
      </w:r>
      <w:r w:rsidR="00F01BFD" w:rsidRPr="00F01BFD">
        <w:rPr>
          <w:lang w:val="es-MX"/>
        </w:rPr>
        <w:t xml:space="preserve"> (incluyendo </w:t>
      </w:r>
      <w:r w:rsidRPr="00F01BFD">
        <w:rPr>
          <w:lang w:val="es-MX"/>
        </w:rPr>
        <w:t>vehículos</w:t>
      </w:r>
      <w:r w:rsidR="00F01BFD" w:rsidRPr="00F01BFD">
        <w:rPr>
          <w:lang w:val="es-MX"/>
        </w:rPr>
        <w:t xml:space="preserve"> rentados por la </w:t>
      </w:r>
      <w:r w:rsidRPr="00F01BFD">
        <w:rPr>
          <w:lang w:val="es-MX"/>
        </w:rPr>
        <w:t>compañía</w:t>
      </w:r>
      <w:r w:rsidR="00F01BFD" w:rsidRPr="00F01BFD">
        <w:rPr>
          <w:lang w:val="es-MX"/>
        </w:rPr>
        <w:t xml:space="preserve"> o el </w:t>
      </w:r>
      <w:r w:rsidRPr="00F01BFD">
        <w:rPr>
          <w:lang w:val="es-MX"/>
        </w:rPr>
        <w:t>vehículo</w:t>
      </w:r>
      <w:r w:rsidR="00F01BFD" w:rsidRPr="00F01BFD">
        <w:rPr>
          <w:lang w:val="es-MX"/>
        </w:rPr>
        <w:t xml:space="preserve"> personal que se utiliza para </w:t>
      </w:r>
      <w:r w:rsidRPr="00F01BFD">
        <w:rPr>
          <w:lang w:val="es-MX"/>
        </w:rPr>
        <w:t>realizar</w:t>
      </w:r>
      <w:r w:rsidR="00F01BFD" w:rsidRPr="00F01BFD">
        <w:rPr>
          <w:lang w:val="es-MX"/>
        </w:rPr>
        <w:t xml:space="preserve"> actividades de la </w:t>
      </w:r>
      <w:r w:rsidRPr="00F01BFD">
        <w:rPr>
          <w:lang w:val="es-MX"/>
        </w:rPr>
        <w:t>compañía</w:t>
      </w:r>
      <w:r w:rsidR="00F01BFD" w:rsidRPr="00F01BFD">
        <w:rPr>
          <w:lang w:val="es-MX"/>
        </w:rPr>
        <w:t xml:space="preserve">) o mientras realiza negocios de la </w:t>
      </w:r>
      <w:r w:rsidRPr="00F01BFD">
        <w:rPr>
          <w:lang w:val="es-MX"/>
        </w:rPr>
        <w:t>compañía</w:t>
      </w:r>
      <w:r w:rsidR="00F01BFD" w:rsidRPr="00F01BFD">
        <w:rPr>
          <w:lang w:val="es-MX"/>
        </w:rPr>
        <w:t xml:space="preserve">. </w:t>
      </w:r>
      <w:r w:rsidR="00F01BFD">
        <w:rPr>
          <w:lang w:val="es-MX"/>
        </w:rPr>
        <w:t xml:space="preserve">Las instalaciones de la compañía se definen como la propiedad de la compañía, que incluye, pero no se limita a: oficinas, estacionamientos o cualquier </w:t>
      </w:r>
      <w:r>
        <w:rPr>
          <w:lang w:val="es-MX"/>
        </w:rPr>
        <w:t>ubicación</w:t>
      </w:r>
      <w:r w:rsidR="00F01BFD">
        <w:rPr>
          <w:lang w:val="es-MX"/>
        </w:rPr>
        <w:t xml:space="preserve"> donde se realizan negocios de la compañía. Esta estrictamente prohibido el uso, venta, distribución, elaboración o posesión de alcohol o drogas ilegales, drogas legales que incluyen pero no se limitan a cannabis</w:t>
      </w:r>
      <w:r w:rsidR="008B4393">
        <w:rPr>
          <w:lang w:val="es-MX"/>
        </w:rPr>
        <w:t xml:space="preserve"> (</w:t>
      </w:r>
      <w:r w:rsidR="008B4393" w:rsidRPr="008B4393">
        <w:rPr>
          <w:i/>
          <w:lang w:val="es-MX"/>
        </w:rPr>
        <w:t>marihuana</w:t>
      </w:r>
      <w:r w:rsidR="008B4393">
        <w:rPr>
          <w:lang w:val="es-MX"/>
        </w:rPr>
        <w:t>)</w:t>
      </w:r>
      <w:r w:rsidR="00F01BFD">
        <w:rPr>
          <w:lang w:val="es-MX"/>
        </w:rPr>
        <w:t xml:space="preserve">, parafernalia o drogas prescritas sin autorización, mientras se encuentre en instalaciones de la compañía o en ubicaciones donde se realizan negocios de la compañía, incluyendo vehículos de la compañía y estacionamientos. </w:t>
      </w:r>
    </w:p>
    <w:p w:rsidR="00F01BFD" w:rsidRPr="008B4393" w:rsidRDefault="00F01BFD" w:rsidP="00E258D9">
      <w:pPr>
        <w:pStyle w:val="BodyText"/>
        <w:rPr>
          <w:lang w:val="es-MX"/>
        </w:rPr>
      </w:pPr>
    </w:p>
    <w:p w:rsidR="00F01BFD" w:rsidRPr="00FA6610" w:rsidRDefault="00FA6610" w:rsidP="008F1EC8">
      <w:pPr>
        <w:pStyle w:val="BodyText"/>
        <w:ind w:left="216"/>
        <w:rPr>
          <w:lang w:val="es-MX"/>
        </w:rPr>
      </w:pPr>
      <w:r w:rsidRPr="00FA6610">
        <w:rPr>
          <w:lang w:val="es-MX"/>
        </w:rPr>
        <w:t xml:space="preserve">Si cualquier empleado tiene motivo de creer que drogas </w:t>
      </w:r>
      <w:r w:rsidR="00C3679E" w:rsidRPr="00FA6610">
        <w:rPr>
          <w:lang w:val="es-MX"/>
        </w:rPr>
        <w:t>están</w:t>
      </w:r>
      <w:r w:rsidRPr="00FA6610">
        <w:rPr>
          <w:lang w:val="es-MX"/>
        </w:rPr>
        <w:t xml:space="preserve"> siendo elaboradas, distribuidas, repartidas, vendidas o utilizadas en las instalaciones de la </w:t>
      </w:r>
      <w:r w:rsidR="00C3679E" w:rsidRPr="00FA6610">
        <w:rPr>
          <w:lang w:val="es-MX"/>
        </w:rPr>
        <w:t>compañía</w:t>
      </w:r>
      <w:r w:rsidRPr="00FA6610">
        <w:rPr>
          <w:lang w:val="es-MX"/>
        </w:rPr>
        <w:t xml:space="preserve"> o mientras los empleados </w:t>
      </w:r>
      <w:r w:rsidR="00C3679E" w:rsidRPr="00FA6610">
        <w:rPr>
          <w:lang w:val="es-MX"/>
        </w:rPr>
        <w:t>están</w:t>
      </w:r>
      <w:r w:rsidRPr="00FA6610">
        <w:rPr>
          <w:lang w:val="es-MX"/>
        </w:rPr>
        <w:t xml:space="preserve"> realiz</w:t>
      </w:r>
      <w:r>
        <w:rPr>
          <w:lang w:val="es-MX"/>
        </w:rPr>
        <w:t xml:space="preserve">ando negocios de la </w:t>
      </w:r>
      <w:r w:rsidR="00C3679E">
        <w:rPr>
          <w:lang w:val="es-MX"/>
        </w:rPr>
        <w:t>compañía</w:t>
      </w:r>
      <w:r>
        <w:rPr>
          <w:lang w:val="es-MX"/>
        </w:rPr>
        <w:t xml:space="preserve">, deben notificar inmediatamente a su supervisor o al departamento de recursos humanos. </w:t>
      </w:r>
    </w:p>
    <w:p w:rsidR="00FA6610" w:rsidRPr="00FA6610" w:rsidRDefault="00FA6610" w:rsidP="008F1EC8">
      <w:pPr>
        <w:pStyle w:val="BodyText"/>
        <w:ind w:left="216"/>
        <w:rPr>
          <w:lang w:val="es-MX"/>
        </w:rPr>
      </w:pPr>
    </w:p>
    <w:p w:rsidR="008F1EC8" w:rsidRPr="00FA6610" w:rsidRDefault="00C3679E" w:rsidP="008F1EC8">
      <w:pPr>
        <w:pStyle w:val="BodyText"/>
        <w:ind w:left="216"/>
        <w:rPr>
          <w:lang w:val="es-MX"/>
        </w:rPr>
      </w:pPr>
      <w:r w:rsidRPr="00FA6610">
        <w:rPr>
          <w:lang w:val="es-MX"/>
        </w:rPr>
        <w:t>Está</w:t>
      </w:r>
      <w:r w:rsidR="00FA6610" w:rsidRPr="00FA6610">
        <w:rPr>
          <w:lang w:val="es-MX"/>
        </w:rPr>
        <w:t xml:space="preserve"> prohibida la </w:t>
      </w:r>
      <w:r w:rsidRPr="00FA6610">
        <w:rPr>
          <w:lang w:val="es-MX"/>
        </w:rPr>
        <w:t>posesión</w:t>
      </w:r>
      <w:r w:rsidR="00FA6610" w:rsidRPr="00FA6610">
        <w:rPr>
          <w:lang w:val="es-MX"/>
        </w:rPr>
        <w:t xml:space="preserve">, uso o encontrarse bajo la influencia de cualquier droga obtenida legalmente (prescrita o de venta libre), cuando esto afecte el desempeño del empleado o su seguridad. </w:t>
      </w:r>
      <w:r w:rsidR="00FA6610">
        <w:rPr>
          <w:lang w:val="es-MX"/>
        </w:rPr>
        <w:t xml:space="preserve">Cualquier empleado que tenga preguntas acerca de medicamentos que </w:t>
      </w:r>
      <w:r>
        <w:rPr>
          <w:lang w:val="es-MX"/>
        </w:rPr>
        <w:t>está</w:t>
      </w:r>
      <w:r w:rsidR="00FA6610">
        <w:rPr>
          <w:lang w:val="es-MX"/>
        </w:rPr>
        <w:t xml:space="preserve"> tomando, debe informar al </w:t>
      </w:r>
      <w:r>
        <w:rPr>
          <w:lang w:val="es-MX"/>
        </w:rPr>
        <w:lastRenderedPageBreak/>
        <w:t>supervisor</w:t>
      </w:r>
      <w:r w:rsidR="00FA6610">
        <w:rPr>
          <w:lang w:val="es-MX"/>
        </w:rPr>
        <w:t xml:space="preserve"> o al departamento de recursos humanos y puede requerir un documento del </w:t>
      </w:r>
      <w:r>
        <w:rPr>
          <w:lang w:val="es-MX"/>
        </w:rPr>
        <w:t>médico</w:t>
      </w:r>
      <w:r w:rsidR="00FA6610">
        <w:rPr>
          <w:lang w:val="es-MX"/>
        </w:rPr>
        <w:t xml:space="preserve"> que permita el uso del medicamento. </w:t>
      </w:r>
    </w:p>
    <w:p w:rsidR="008F1EC8" w:rsidRPr="008B4393" w:rsidRDefault="008F1EC8" w:rsidP="008F1EC8">
      <w:pPr>
        <w:pStyle w:val="BodyText"/>
        <w:ind w:left="216"/>
        <w:rPr>
          <w:lang w:val="es-MX"/>
        </w:rPr>
      </w:pPr>
    </w:p>
    <w:p w:rsidR="008F1EC8" w:rsidRPr="00FA6610" w:rsidRDefault="00FA6610" w:rsidP="008F1EC8">
      <w:pPr>
        <w:pStyle w:val="BodyText"/>
        <w:ind w:left="216" w:right="218"/>
        <w:jc w:val="both"/>
        <w:rPr>
          <w:b/>
          <w:u w:val="single"/>
          <w:lang w:val="es-MX"/>
        </w:rPr>
      </w:pPr>
      <w:r w:rsidRPr="00FA6610">
        <w:rPr>
          <w:b/>
          <w:u w:val="single"/>
          <w:lang w:val="es-MX"/>
        </w:rPr>
        <w:t>Inspeccio</w:t>
      </w:r>
      <w:r>
        <w:rPr>
          <w:b/>
          <w:u w:val="single"/>
          <w:lang w:val="es-MX"/>
        </w:rPr>
        <w:t>nes P</w:t>
      </w:r>
      <w:r w:rsidRPr="00FA6610">
        <w:rPr>
          <w:b/>
          <w:u w:val="single"/>
          <w:lang w:val="es-MX"/>
        </w:rPr>
        <w:t xml:space="preserve">ara </w:t>
      </w:r>
      <w:r>
        <w:rPr>
          <w:b/>
          <w:u w:val="single"/>
          <w:lang w:val="es-MX"/>
        </w:rPr>
        <w:t>Administrar</w:t>
      </w:r>
      <w:r w:rsidRPr="00FA6610">
        <w:rPr>
          <w:b/>
          <w:u w:val="single"/>
          <w:lang w:val="es-MX"/>
        </w:rPr>
        <w:t xml:space="preserve"> y R</w:t>
      </w:r>
      <w:r>
        <w:rPr>
          <w:b/>
          <w:u w:val="single"/>
          <w:lang w:val="es-MX"/>
        </w:rPr>
        <w:t xml:space="preserve">eforzar la </w:t>
      </w:r>
      <w:r w:rsidR="00C3679E">
        <w:rPr>
          <w:b/>
          <w:u w:val="single"/>
          <w:lang w:val="es-MX"/>
        </w:rPr>
        <w:t>Política</w:t>
      </w:r>
    </w:p>
    <w:p w:rsidR="008F1EC8" w:rsidRPr="00FA6610" w:rsidRDefault="008F1EC8" w:rsidP="008F1EC8">
      <w:pPr>
        <w:pStyle w:val="BodyText"/>
        <w:ind w:left="216" w:right="218"/>
        <w:jc w:val="both"/>
        <w:rPr>
          <w:b/>
          <w:u w:val="single"/>
          <w:lang w:val="es-MX"/>
        </w:rPr>
      </w:pPr>
    </w:p>
    <w:p w:rsidR="00C33A30" w:rsidRPr="00C33A30" w:rsidRDefault="00C33A30" w:rsidP="008F1EC8">
      <w:pPr>
        <w:pStyle w:val="BodyText"/>
        <w:ind w:left="216" w:right="218"/>
        <w:jc w:val="both"/>
        <w:rPr>
          <w:lang w:val="es-MX"/>
        </w:rPr>
      </w:pPr>
      <w:r w:rsidRPr="00C33A30">
        <w:rPr>
          <w:lang w:val="es-MX"/>
        </w:rPr>
        <w:t xml:space="preserve">Para promover un ambiente de trabajo seguro, productivo y eficiente, la </w:t>
      </w:r>
      <w:r w:rsidR="00C3679E" w:rsidRPr="00C33A30">
        <w:rPr>
          <w:lang w:val="es-MX"/>
        </w:rPr>
        <w:t>compañía</w:t>
      </w:r>
      <w:r w:rsidRPr="00C33A30">
        <w:rPr>
          <w:lang w:val="es-MX"/>
        </w:rPr>
        <w:t xml:space="preserve"> se </w:t>
      </w:r>
      <w:r w:rsidR="009E1586">
        <w:rPr>
          <w:lang w:val="es-MX"/>
        </w:rPr>
        <w:t>reserva</w:t>
      </w:r>
      <w:r w:rsidRPr="00C33A30">
        <w:rPr>
          <w:lang w:val="es-MX"/>
        </w:rPr>
        <w:t xml:space="preserve"> el derecho de inspeccionar a los empleados, </w:t>
      </w:r>
      <w:r w:rsidR="00C3679E" w:rsidRPr="00C33A30">
        <w:rPr>
          <w:lang w:val="es-MX"/>
        </w:rPr>
        <w:t>así</w:t>
      </w:r>
      <w:r w:rsidRPr="00C33A30">
        <w:rPr>
          <w:lang w:val="es-MX"/>
        </w:rPr>
        <w:t xml:space="preserve"> como </w:t>
      </w:r>
      <w:r w:rsidR="00C3679E" w:rsidRPr="00C33A30">
        <w:rPr>
          <w:lang w:val="es-MX"/>
        </w:rPr>
        <w:t>artículos</w:t>
      </w:r>
      <w:r w:rsidRPr="00C33A30">
        <w:rPr>
          <w:lang w:val="es-MX"/>
        </w:rPr>
        <w:t xml:space="preserve"> y propiedad en su </w:t>
      </w:r>
      <w:r w:rsidR="00C3679E" w:rsidRPr="00C33A30">
        <w:rPr>
          <w:lang w:val="es-MX"/>
        </w:rPr>
        <w:t>posesión</w:t>
      </w:r>
      <w:r w:rsidRPr="00C33A30">
        <w:rPr>
          <w:lang w:val="es-MX"/>
        </w:rPr>
        <w:t xml:space="preserve">. </w:t>
      </w:r>
      <w:r>
        <w:rPr>
          <w:lang w:val="es-MX"/>
        </w:rPr>
        <w:t xml:space="preserve">La compañía también se reserva </w:t>
      </w:r>
      <w:r w:rsidR="009E1586">
        <w:rPr>
          <w:lang w:val="es-MX"/>
        </w:rPr>
        <w:t>el derecho a inspeccionar casillero</w:t>
      </w:r>
      <w:r>
        <w:rPr>
          <w:lang w:val="es-MX"/>
        </w:rPr>
        <w:t>s, escritorios, cajas y vehículos de la compañía, vehículos personales en la propiedad de la compañía, paquetes, loncheras, bolsas y otros objetos o contenedores que se traer a la propiedad de la compañía que pudiera</w:t>
      </w:r>
      <w:r w:rsidR="009E1586">
        <w:rPr>
          <w:lang w:val="es-MX"/>
        </w:rPr>
        <w:t>n</w:t>
      </w:r>
      <w:r>
        <w:rPr>
          <w:lang w:val="es-MX"/>
        </w:rPr>
        <w:t xml:space="preserve"> contener alcohol, drogas, incluyendo, pero no se limita a cannabis</w:t>
      </w:r>
      <w:r w:rsidR="008B4393">
        <w:rPr>
          <w:lang w:val="es-MX"/>
        </w:rPr>
        <w:t xml:space="preserve"> (</w:t>
      </w:r>
      <w:r w:rsidR="008B4393" w:rsidRPr="008B4393">
        <w:rPr>
          <w:i/>
          <w:lang w:val="es-MX"/>
        </w:rPr>
        <w:t>marihuana</w:t>
      </w:r>
      <w:r w:rsidR="008B4393">
        <w:rPr>
          <w:lang w:val="es-MX"/>
        </w:rPr>
        <w:t>)</w:t>
      </w:r>
      <w:r>
        <w:rPr>
          <w:lang w:val="es-MX"/>
        </w:rPr>
        <w:t xml:space="preserve">, y/o materiales inapropiados. </w:t>
      </w:r>
    </w:p>
    <w:p w:rsidR="008F1EC8" w:rsidRPr="009E1586" w:rsidRDefault="008F1EC8" w:rsidP="00C33A30">
      <w:pPr>
        <w:pStyle w:val="BodyText"/>
        <w:rPr>
          <w:lang w:val="es-MX"/>
        </w:rPr>
      </w:pPr>
    </w:p>
    <w:p w:rsidR="008F1EC8" w:rsidRPr="00257015" w:rsidRDefault="00C3679E" w:rsidP="008F1EC8">
      <w:pPr>
        <w:pStyle w:val="BodyText"/>
        <w:spacing w:before="1"/>
        <w:ind w:left="216"/>
        <w:jc w:val="both"/>
        <w:rPr>
          <w:lang w:val="es-MX"/>
        </w:rPr>
      </w:pPr>
      <w:r w:rsidRPr="00257015">
        <w:rPr>
          <w:u w:val="single"/>
          <w:lang w:val="es-MX"/>
        </w:rPr>
        <w:t>Exámenes</w:t>
      </w:r>
      <w:r w:rsidR="00C33A30" w:rsidRPr="00257015">
        <w:rPr>
          <w:u w:val="single"/>
          <w:lang w:val="es-MX"/>
        </w:rPr>
        <w:t xml:space="preserve"> de alcohol y drogas</w:t>
      </w:r>
      <w:r w:rsidR="008F1EC8" w:rsidRPr="00257015">
        <w:rPr>
          <w:u w:val="single"/>
          <w:lang w:val="es-MX"/>
        </w:rPr>
        <w:t>:</w:t>
      </w:r>
    </w:p>
    <w:p w:rsidR="008F1EC8" w:rsidRPr="00257015" w:rsidRDefault="008F1EC8" w:rsidP="008F1EC8">
      <w:pPr>
        <w:pStyle w:val="BodyText"/>
        <w:spacing w:before="7"/>
        <w:ind w:left="216"/>
        <w:rPr>
          <w:lang w:val="es-MX"/>
        </w:rPr>
      </w:pPr>
    </w:p>
    <w:p w:rsidR="00EC4D71" w:rsidRDefault="00257015" w:rsidP="009E1586">
      <w:pPr>
        <w:pStyle w:val="ListParagraph"/>
        <w:numPr>
          <w:ilvl w:val="0"/>
          <w:numId w:val="3"/>
        </w:numPr>
        <w:tabs>
          <w:tab w:val="left" w:pos="940"/>
        </w:tabs>
        <w:spacing w:before="69" w:line="242" w:lineRule="auto"/>
        <w:ind w:left="270"/>
        <w:rPr>
          <w:sz w:val="24"/>
          <w:szCs w:val="24"/>
          <w:lang w:val="es-MX"/>
        </w:rPr>
      </w:pPr>
      <w:r w:rsidRPr="00E173B5">
        <w:rPr>
          <w:sz w:val="24"/>
          <w:szCs w:val="24"/>
          <w:lang w:val="es-MX"/>
        </w:rPr>
        <w:t>Ex</w:t>
      </w:r>
      <w:r w:rsidR="008B4393">
        <w:rPr>
          <w:sz w:val="24"/>
          <w:szCs w:val="24"/>
          <w:lang w:val="es-MX"/>
        </w:rPr>
        <w:t>á</w:t>
      </w:r>
      <w:r w:rsidRPr="00E173B5">
        <w:rPr>
          <w:sz w:val="24"/>
          <w:szCs w:val="24"/>
          <w:lang w:val="es-MX"/>
        </w:rPr>
        <w:t>men después de un accidente</w:t>
      </w:r>
      <w:r w:rsidR="008F1EC8" w:rsidRPr="00E173B5">
        <w:rPr>
          <w:sz w:val="24"/>
          <w:szCs w:val="24"/>
          <w:lang w:val="es-MX"/>
        </w:rPr>
        <w:t xml:space="preserve">: </w:t>
      </w:r>
      <w:r w:rsidR="00E173B5" w:rsidRPr="00E173B5">
        <w:rPr>
          <w:sz w:val="24"/>
          <w:szCs w:val="24"/>
          <w:lang w:val="es-MX"/>
        </w:rPr>
        <w:t xml:space="preserve">Cualquier empleado que haya sufrido una </w:t>
      </w:r>
      <w:r w:rsidR="00C3679E" w:rsidRPr="00E173B5">
        <w:rPr>
          <w:sz w:val="24"/>
          <w:szCs w:val="24"/>
          <w:lang w:val="es-MX"/>
        </w:rPr>
        <w:t>lesión</w:t>
      </w:r>
      <w:r w:rsidR="00E173B5" w:rsidRPr="00E173B5">
        <w:rPr>
          <w:sz w:val="24"/>
          <w:szCs w:val="24"/>
          <w:lang w:val="es-MX"/>
        </w:rPr>
        <w:t xml:space="preserve"> en el trabajo que requiera tratamiento </w:t>
      </w:r>
      <w:r w:rsidR="00C3679E" w:rsidRPr="00E173B5">
        <w:rPr>
          <w:sz w:val="24"/>
          <w:szCs w:val="24"/>
          <w:lang w:val="es-MX"/>
        </w:rPr>
        <w:t>médico</w:t>
      </w:r>
      <w:r w:rsidR="00E173B5" w:rsidRPr="00E173B5">
        <w:rPr>
          <w:sz w:val="24"/>
          <w:szCs w:val="24"/>
          <w:lang w:val="es-MX"/>
        </w:rPr>
        <w:t xml:space="preserve"> </w:t>
      </w:r>
      <w:r w:rsidR="00E173B5">
        <w:rPr>
          <w:sz w:val="24"/>
          <w:szCs w:val="24"/>
          <w:lang w:val="es-MX"/>
        </w:rPr>
        <w:t xml:space="preserve">o que contribuya a una lesión </w:t>
      </w:r>
      <w:r w:rsidR="00C3679E">
        <w:rPr>
          <w:sz w:val="24"/>
          <w:szCs w:val="24"/>
          <w:lang w:val="es-MX"/>
        </w:rPr>
        <w:t>médica</w:t>
      </w:r>
      <w:r w:rsidR="00E173B5">
        <w:rPr>
          <w:sz w:val="24"/>
          <w:szCs w:val="24"/>
          <w:lang w:val="es-MX"/>
        </w:rPr>
        <w:t xml:space="preserve">, </w:t>
      </w:r>
      <w:r w:rsidR="00E173B5" w:rsidRPr="00E173B5">
        <w:rPr>
          <w:sz w:val="24"/>
          <w:szCs w:val="24"/>
          <w:lang w:val="es-MX"/>
        </w:rPr>
        <w:t>que involucr</w:t>
      </w:r>
      <w:r w:rsidR="00E173B5">
        <w:rPr>
          <w:sz w:val="24"/>
          <w:szCs w:val="24"/>
          <w:lang w:val="es-MX"/>
        </w:rPr>
        <w:t>e</w:t>
      </w:r>
      <w:r w:rsidR="00E173B5" w:rsidRPr="00E173B5">
        <w:rPr>
          <w:sz w:val="24"/>
          <w:szCs w:val="24"/>
          <w:lang w:val="es-MX"/>
        </w:rPr>
        <w:t xml:space="preserve"> daños a la propie</w:t>
      </w:r>
      <w:r w:rsidR="009E1586">
        <w:rPr>
          <w:sz w:val="24"/>
          <w:szCs w:val="24"/>
          <w:lang w:val="es-MX"/>
        </w:rPr>
        <w:t>dad o</w:t>
      </w:r>
      <w:r w:rsidR="00E173B5" w:rsidRPr="00E173B5">
        <w:rPr>
          <w:sz w:val="24"/>
          <w:szCs w:val="24"/>
          <w:lang w:val="es-MX"/>
        </w:rPr>
        <w:t xml:space="preserve"> un accidente en un </w:t>
      </w:r>
      <w:r w:rsidR="00C3679E" w:rsidRPr="00E173B5">
        <w:rPr>
          <w:sz w:val="24"/>
          <w:szCs w:val="24"/>
          <w:lang w:val="es-MX"/>
        </w:rPr>
        <w:t>vehículo</w:t>
      </w:r>
      <w:r w:rsidR="00E173B5" w:rsidRPr="00E173B5">
        <w:rPr>
          <w:sz w:val="24"/>
          <w:szCs w:val="24"/>
          <w:lang w:val="es-MX"/>
        </w:rPr>
        <w:t xml:space="preserve"> de la </w:t>
      </w:r>
      <w:r w:rsidR="00C3679E" w:rsidRPr="00E173B5">
        <w:rPr>
          <w:sz w:val="24"/>
          <w:szCs w:val="24"/>
          <w:lang w:val="es-MX"/>
        </w:rPr>
        <w:t>compañía</w:t>
      </w:r>
      <w:r w:rsidR="00E173B5" w:rsidRPr="00E173B5">
        <w:rPr>
          <w:sz w:val="24"/>
          <w:szCs w:val="24"/>
          <w:lang w:val="es-MX"/>
        </w:rPr>
        <w:t xml:space="preserve"> o una pelea durante el trabajo, requi</w:t>
      </w:r>
      <w:r w:rsidR="00E173B5">
        <w:rPr>
          <w:sz w:val="24"/>
          <w:szCs w:val="24"/>
          <w:lang w:val="es-MX"/>
        </w:rPr>
        <w:t>e</w:t>
      </w:r>
      <w:r w:rsidR="00E173B5" w:rsidRPr="00E173B5">
        <w:rPr>
          <w:sz w:val="24"/>
          <w:szCs w:val="24"/>
          <w:lang w:val="es-MX"/>
        </w:rPr>
        <w:t>re que el empleado se haga un examen de sustancias prohibidas</w:t>
      </w:r>
      <w:r w:rsidR="00E173B5">
        <w:rPr>
          <w:sz w:val="24"/>
          <w:szCs w:val="24"/>
          <w:lang w:val="es-MX"/>
        </w:rPr>
        <w:t xml:space="preserve"> inmediatamente</w:t>
      </w:r>
      <w:r w:rsidR="00E173B5" w:rsidRPr="00E173B5">
        <w:rPr>
          <w:sz w:val="24"/>
          <w:szCs w:val="24"/>
          <w:lang w:val="es-MX"/>
        </w:rPr>
        <w:t xml:space="preserve"> para asegurar que es apto para trabajar. </w:t>
      </w:r>
      <w:r w:rsidR="00E173B5">
        <w:rPr>
          <w:sz w:val="24"/>
          <w:szCs w:val="24"/>
          <w:lang w:val="es-MX"/>
        </w:rPr>
        <w:t xml:space="preserve">Los empleados serán transportados a la instalación adecuada para realizar el examen, en un </w:t>
      </w:r>
      <w:r w:rsidR="00C3679E">
        <w:rPr>
          <w:sz w:val="24"/>
          <w:szCs w:val="24"/>
          <w:lang w:val="es-MX"/>
        </w:rPr>
        <w:t>vehículo</w:t>
      </w:r>
      <w:r w:rsidR="00E173B5">
        <w:rPr>
          <w:sz w:val="24"/>
          <w:szCs w:val="24"/>
          <w:lang w:val="es-MX"/>
        </w:rPr>
        <w:t xml:space="preserve"> de la compañía, acompañados por un supervisor o un representante de la gerencia o mediante un taxi. Los empleados involucrados en un incidente que son examinados, no pueden regresar al trabajo hasta que se haya recibido los resultados del examen. Cualquier accidente que no sea reportado dentro de 24 horas será sometido a una acción disciplinaria que puede incluir el despido. </w:t>
      </w:r>
    </w:p>
    <w:p w:rsidR="009E1586" w:rsidRPr="009E1586" w:rsidRDefault="009E1586" w:rsidP="009E1586">
      <w:pPr>
        <w:pStyle w:val="ListParagraph"/>
        <w:tabs>
          <w:tab w:val="left" w:pos="940"/>
        </w:tabs>
        <w:spacing w:before="69" w:line="242" w:lineRule="auto"/>
        <w:ind w:left="270" w:firstLine="0"/>
        <w:rPr>
          <w:sz w:val="24"/>
          <w:szCs w:val="24"/>
          <w:lang w:val="es-MX"/>
        </w:rPr>
      </w:pPr>
    </w:p>
    <w:p w:rsidR="00E173B5" w:rsidRPr="00E173B5" w:rsidRDefault="00E173B5" w:rsidP="000B14BF">
      <w:pPr>
        <w:pStyle w:val="ListParagraph"/>
        <w:numPr>
          <w:ilvl w:val="0"/>
          <w:numId w:val="3"/>
        </w:numPr>
        <w:tabs>
          <w:tab w:val="left" w:pos="940"/>
        </w:tabs>
        <w:spacing w:before="69" w:line="242" w:lineRule="auto"/>
        <w:ind w:left="270"/>
        <w:rPr>
          <w:sz w:val="24"/>
          <w:szCs w:val="24"/>
          <w:lang w:val="es-MX"/>
        </w:rPr>
      </w:pPr>
      <w:r w:rsidRPr="00E173B5">
        <w:rPr>
          <w:sz w:val="24"/>
          <w:szCs w:val="24"/>
          <w:lang w:val="es-MX"/>
        </w:rPr>
        <w:t>Examen de Sospecha Razonable</w:t>
      </w:r>
      <w:r w:rsidR="008F1EC8" w:rsidRPr="00E173B5">
        <w:rPr>
          <w:sz w:val="24"/>
          <w:szCs w:val="24"/>
          <w:lang w:val="es-MX"/>
        </w:rPr>
        <w:t xml:space="preserve">: </w:t>
      </w:r>
      <w:r w:rsidRPr="00E173B5">
        <w:rPr>
          <w:sz w:val="24"/>
          <w:szCs w:val="24"/>
          <w:lang w:val="es-MX"/>
        </w:rPr>
        <w:t xml:space="preserve">Cualquier empleado que exhiba un comportamiento y/o acciones que indican que se encuentra bajo la influencia de drogas y/o alcohol, puede ser requerido a someterse a un examen de drogas y/o </w:t>
      </w:r>
      <w:r w:rsidR="00C3679E" w:rsidRPr="00E173B5">
        <w:rPr>
          <w:sz w:val="24"/>
          <w:szCs w:val="24"/>
          <w:lang w:val="es-MX"/>
        </w:rPr>
        <w:t>alcohol</w:t>
      </w:r>
      <w:r w:rsidRPr="00E173B5">
        <w:rPr>
          <w:sz w:val="24"/>
          <w:szCs w:val="24"/>
          <w:lang w:val="es-MX"/>
        </w:rPr>
        <w:t xml:space="preserve">. </w:t>
      </w:r>
      <w:r>
        <w:rPr>
          <w:sz w:val="24"/>
          <w:szCs w:val="24"/>
          <w:lang w:val="es-MX"/>
        </w:rPr>
        <w:t xml:space="preserve">Este comportamiento y/o acciones incluyen, pero no se limitan a, señales visibles de posible intoxicación o influencia de drogas y/o alcohol, fuerte olor a alcohol y/o drogas (acompañado de </w:t>
      </w:r>
      <w:r w:rsidR="00EC4D71">
        <w:rPr>
          <w:sz w:val="24"/>
          <w:szCs w:val="24"/>
          <w:lang w:val="es-MX"/>
        </w:rPr>
        <w:t xml:space="preserve">comportamiento, acción o declaración), aceptación de estar bajo la influencia de drogas ilegales y/o alcohol, documentación de comportamiento sospechoso, </w:t>
      </w:r>
      <w:r w:rsidR="00C3679E">
        <w:rPr>
          <w:sz w:val="24"/>
          <w:szCs w:val="24"/>
          <w:lang w:val="es-MX"/>
        </w:rPr>
        <w:t>así</w:t>
      </w:r>
      <w:r w:rsidR="00EC4D71">
        <w:rPr>
          <w:sz w:val="24"/>
          <w:szCs w:val="24"/>
          <w:lang w:val="es-MX"/>
        </w:rPr>
        <w:t xml:space="preserve"> como posesión de drogas ilegales y/o alcohol, parafernalia o tener estos objetos en un área controlada o utilizada exclusivamente por el empleado. Si existe sospecha razonable, el empleado será requerido a realizarse un examen de sustancias prohibidas para asegurar que </w:t>
      </w:r>
      <w:r w:rsidR="00C3679E">
        <w:rPr>
          <w:sz w:val="24"/>
          <w:szCs w:val="24"/>
          <w:lang w:val="es-MX"/>
        </w:rPr>
        <w:t>está</w:t>
      </w:r>
      <w:r w:rsidR="00EC4D71">
        <w:rPr>
          <w:sz w:val="24"/>
          <w:szCs w:val="24"/>
          <w:lang w:val="es-MX"/>
        </w:rPr>
        <w:t xml:space="preserve"> apto para trabajar. Los empleados serán transportados a la instalación adecuada para realizar el examen, en un </w:t>
      </w:r>
      <w:r w:rsidR="00C3679E">
        <w:rPr>
          <w:sz w:val="24"/>
          <w:szCs w:val="24"/>
          <w:lang w:val="es-MX"/>
        </w:rPr>
        <w:t>vehículo</w:t>
      </w:r>
      <w:r w:rsidR="00EC4D71">
        <w:rPr>
          <w:sz w:val="24"/>
          <w:szCs w:val="24"/>
          <w:lang w:val="es-MX"/>
        </w:rPr>
        <w:t xml:space="preserve"> de la compañía, acompañados por un supervisor o un representante de la gerencia o mediante un taxi. Los empleados involucrados en un incidente que son examinados, no pueden regresar al trabajo hasta que se haya recibido los resultados del examen.</w:t>
      </w:r>
    </w:p>
    <w:p w:rsidR="00E173B5" w:rsidRPr="00E173B5" w:rsidRDefault="00E173B5" w:rsidP="00E173B5">
      <w:pPr>
        <w:pStyle w:val="ListParagraph"/>
        <w:rPr>
          <w:sz w:val="24"/>
          <w:szCs w:val="24"/>
          <w:lang w:val="es-MX"/>
        </w:rPr>
      </w:pPr>
    </w:p>
    <w:p w:rsidR="000E5ACD" w:rsidRPr="00EC4D71" w:rsidRDefault="000E5ACD" w:rsidP="00EC4D71">
      <w:pPr>
        <w:tabs>
          <w:tab w:val="left" w:pos="940"/>
        </w:tabs>
        <w:spacing w:before="69" w:line="242" w:lineRule="auto"/>
        <w:rPr>
          <w:sz w:val="24"/>
          <w:szCs w:val="24"/>
        </w:rPr>
      </w:pPr>
    </w:p>
    <w:sectPr w:rsidR="000E5ACD" w:rsidRPr="00EC4D71" w:rsidSect="000C72F4">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E6" w:rsidRDefault="007D56E6" w:rsidP="000C72F4">
      <w:pPr>
        <w:spacing w:after="0" w:line="240" w:lineRule="auto"/>
      </w:pPr>
      <w:r>
        <w:separator/>
      </w:r>
    </w:p>
  </w:endnote>
  <w:endnote w:type="continuationSeparator" w:id="0">
    <w:p w:rsidR="007D56E6" w:rsidRDefault="007D56E6" w:rsidP="000C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F4" w:rsidRPr="000C72F4" w:rsidRDefault="000C72F4" w:rsidP="000C72F4">
    <w:pPr>
      <w:pStyle w:val="Footer"/>
      <w:jc w:val="center"/>
      <w:rPr>
        <w:rFonts w:ascii="Times New Roman" w:hAnsi="Times New Roman" w:cs="Times New Roman"/>
        <w:b/>
        <w:color w:val="FF0000"/>
        <w:lang w:val="en-US"/>
      </w:rPr>
    </w:pPr>
    <w:r w:rsidRPr="000627DC">
      <w:rPr>
        <w:rFonts w:ascii="Times New Roman" w:hAnsi="Times New Roman" w:cs="Times New Roman"/>
        <w:b/>
        <w:color w:val="FF0000"/>
        <w:lang w:val="en-US"/>
      </w:rPr>
      <w:t>SAMPLE LANGUAGE – UPDATE WITH YOUR COMPANY INFORMATION AND PROCEDURES ACCORDINGLY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E6" w:rsidRDefault="007D56E6" w:rsidP="000C72F4">
      <w:pPr>
        <w:spacing w:after="0" w:line="240" w:lineRule="auto"/>
      </w:pPr>
      <w:r>
        <w:separator/>
      </w:r>
    </w:p>
  </w:footnote>
  <w:footnote w:type="continuationSeparator" w:id="0">
    <w:p w:rsidR="007D56E6" w:rsidRDefault="007D56E6" w:rsidP="000C7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0CF5"/>
    <w:multiLevelType w:val="hybridMultilevel"/>
    <w:tmpl w:val="D0B2F62E"/>
    <w:lvl w:ilvl="0" w:tplc="0CF222DC">
      <w:start w:val="1"/>
      <w:numFmt w:val="decimal"/>
      <w:suff w:val="space"/>
      <w:lvlText w:val="%1."/>
      <w:lvlJc w:val="left"/>
      <w:pPr>
        <w:ind w:left="0" w:firstLine="0"/>
      </w:pPr>
      <w:rPr>
        <w:rFonts w:ascii="Times New Roman" w:eastAsia="Times New Roman" w:hAnsi="Times New Roman" w:cs="Times New Roman" w:hint="default"/>
        <w:w w:val="100"/>
        <w:sz w:val="24"/>
        <w:szCs w:val="24"/>
      </w:rPr>
    </w:lvl>
    <w:lvl w:ilvl="1" w:tplc="1200CB7A">
      <w:start w:val="1"/>
      <w:numFmt w:val="bullet"/>
      <w:lvlText w:val="•"/>
      <w:lvlJc w:val="left"/>
      <w:pPr>
        <w:ind w:left="1826" w:hanging="720"/>
      </w:pPr>
      <w:rPr>
        <w:rFonts w:hint="default"/>
      </w:rPr>
    </w:lvl>
    <w:lvl w:ilvl="2" w:tplc="8EB8BDAC">
      <w:start w:val="1"/>
      <w:numFmt w:val="bullet"/>
      <w:lvlText w:val="•"/>
      <w:lvlJc w:val="left"/>
      <w:pPr>
        <w:ind w:left="2712" w:hanging="720"/>
      </w:pPr>
      <w:rPr>
        <w:rFonts w:hint="default"/>
      </w:rPr>
    </w:lvl>
    <w:lvl w:ilvl="3" w:tplc="EA987B62">
      <w:start w:val="1"/>
      <w:numFmt w:val="bullet"/>
      <w:lvlText w:val="•"/>
      <w:lvlJc w:val="left"/>
      <w:pPr>
        <w:ind w:left="3598" w:hanging="720"/>
      </w:pPr>
      <w:rPr>
        <w:rFonts w:hint="default"/>
      </w:rPr>
    </w:lvl>
    <w:lvl w:ilvl="4" w:tplc="DFE852FA">
      <w:start w:val="1"/>
      <w:numFmt w:val="bullet"/>
      <w:lvlText w:val="•"/>
      <w:lvlJc w:val="left"/>
      <w:pPr>
        <w:ind w:left="4484" w:hanging="720"/>
      </w:pPr>
      <w:rPr>
        <w:rFonts w:hint="default"/>
      </w:rPr>
    </w:lvl>
    <w:lvl w:ilvl="5" w:tplc="B0F2D798">
      <w:start w:val="1"/>
      <w:numFmt w:val="bullet"/>
      <w:lvlText w:val="•"/>
      <w:lvlJc w:val="left"/>
      <w:pPr>
        <w:ind w:left="5370" w:hanging="720"/>
      </w:pPr>
      <w:rPr>
        <w:rFonts w:hint="default"/>
      </w:rPr>
    </w:lvl>
    <w:lvl w:ilvl="6" w:tplc="72E2E8DA">
      <w:start w:val="1"/>
      <w:numFmt w:val="bullet"/>
      <w:lvlText w:val="•"/>
      <w:lvlJc w:val="left"/>
      <w:pPr>
        <w:ind w:left="6256" w:hanging="720"/>
      </w:pPr>
      <w:rPr>
        <w:rFonts w:hint="default"/>
      </w:rPr>
    </w:lvl>
    <w:lvl w:ilvl="7" w:tplc="875EB220">
      <w:start w:val="1"/>
      <w:numFmt w:val="bullet"/>
      <w:lvlText w:val="•"/>
      <w:lvlJc w:val="left"/>
      <w:pPr>
        <w:ind w:left="7142" w:hanging="720"/>
      </w:pPr>
      <w:rPr>
        <w:rFonts w:hint="default"/>
      </w:rPr>
    </w:lvl>
    <w:lvl w:ilvl="8" w:tplc="E40668A2">
      <w:start w:val="1"/>
      <w:numFmt w:val="bullet"/>
      <w:lvlText w:val="•"/>
      <w:lvlJc w:val="left"/>
      <w:pPr>
        <w:ind w:left="8028" w:hanging="720"/>
      </w:pPr>
      <w:rPr>
        <w:rFonts w:hint="default"/>
      </w:rPr>
    </w:lvl>
  </w:abstractNum>
  <w:abstractNum w:abstractNumId="1">
    <w:nsid w:val="38891D44"/>
    <w:multiLevelType w:val="hybridMultilevel"/>
    <w:tmpl w:val="4A5C1C90"/>
    <w:lvl w:ilvl="0" w:tplc="0E7A9F0E">
      <w:start w:val="1"/>
      <w:numFmt w:val="bullet"/>
      <w:suff w:val="space"/>
      <w:lvlText w:val="•"/>
      <w:lvlJc w:val="left"/>
      <w:pPr>
        <w:ind w:left="0" w:firstLine="0"/>
      </w:pPr>
      <w:rPr>
        <w:rFonts w:hint="default"/>
        <w:w w:val="100"/>
        <w:sz w:val="24"/>
        <w:szCs w:val="24"/>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FC562C4"/>
    <w:multiLevelType w:val="hybridMultilevel"/>
    <w:tmpl w:val="C46CD510"/>
    <w:lvl w:ilvl="0" w:tplc="D3005192">
      <w:start w:val="1"/>
      <w:numFmt w:val="decimal"/>
      <w:suff w:val="space"/>
      <w:lvlText w:val="%1."/>
      <w:lvlJc w:val="left"/>
      <w:pPr>
        <w:ind w:left="720" w:hanging="720"/>
      </w:pPr>
      <w:rPr>
        <w:rFonts w:ascii="Times New Roman" w:eastAsia="Times New Roman" w:hAnsi="Times New Roman" w:cs="Times New Roman" w:hint="default"/>
        <w:w w:val="100"/>
        <w:sz w:val="24"/>
        <w:szCs w:val="24"/>
      </w:rPr>
    </w:lvl>
    <w:lvl w:ilvl="1" w:tplc="9ABA6CEC">
      <w:start w:val="1"/>
      <w:numFmt w:val="bullet"/>
      <w:lvlText w:val="•"/>
      <w:lvlJc w:val="left"/>
      <w:pPr>
        <w:ind w:left="1178" w:hanging="720"/>
      </w:pPr>
      <w:rPr>
        <w:rFonts w:hint="default"/>
      </w:rPr>
    </w:lvl>
    <w:lvl w:ilvl="2" w:tplc="0434B140">
      <w:start w:val="1"/>
      <w:numFmt w:val="bullet"/>
      <w:lvlText w:val="•"/>
      <w:lvlJc w:val="left"/>
      <w:pPr>
        <w:ind w:left="2136" w:hanging="720"/>
      </w:pPr>
      <w:rPr>
        <w:rFonts w:hint="default"/>
      </w:rPr>
    </w:lvl>
    <w:lvl w:ilvl="3" w:tplc="56A0A07A">
      <w:start w:val="1"/>
      <w:numFmt w:val="bullet"/>
      <w:lvlText w:val="•"/>
      <w:lvlJc w:val="left"/>
      <w:pPr>
        <w:ind w:left="3094" w:hanging="720"/>
      </w:pPr>
      <w:rPr>
        <w:rFonts w:hint="default"/>
      </w:rPr>
    </w:lvl>
    <w:lvl w:ilvl="4" w:tplc="F62218D6">
      <w:start w:val="1"/>
      <w:numFmt w:val="bullet"/>
      <w:lvlText w:val="•"/>
      <w:lvlJc w:val="left"/>
      <w:pPr>
        <w:ind w:left="4052" w:hanging="720"/>
      </w:pPr>
      <w:rPr>
        <w:rFonts w:hint="default"/>
      </w:rPr>
    </w:lvl>
    <w:lvl w:ilvl="5" w:tplc="46D48874">
      <w:start w:val="1"/>
      <w:numFmt w:val="bullet"/>
      <w:lvlText w:val="•"/>
      <w:lvlJc w:val="left"/>
      <w:pPr>
        <w:ind w:left="5010" w:hanging="720"/>
      </w:pPr>
      <w:rPr>
        <w:rFonts w:hint="default"/>
      </w:rPr>
    </w:lvl>
    <w:lvl w:ilvl="6" w:tplc="746CBBBE">
      <w:start w:val="1"/>
      <w:numFmt w:val="bullet"/>
      <w:lvlText w:val="•"/>
      <w:lvlJc w:val="left"/>
      <w:pPr>
        <w:ind w:left="5968" w:hanging="720"/>
      </w:pPr>
      <w:rPr>
        <w:rFonts w:hint="default"/>
      </w:rPr>
    </w:lvl>
    <w:lvl w:ilvl="7" w:tplc="E732FD06">
      <w:start w:val="1"/>
      <w:numFmt w:val="bullet"/>
      <w:lvlText w:val="•"/>
      <w:lvlJc w:val="left"/>
      <w:pPr>
        <w:ind w:left="6926" w:hanging="720"/>
      </w:pPr>
      <w:rPr>
        <w:rFonts w:hint="default"/>
      </w:rPr>
    </w:lvl>
    <w:lvl w:ilvl="8" w:tplc="8D06A326">
      <w:start w:val="1"/>
      <w:numFmt w:val="bullet"/>
      <w:lvlText w:val="•"/>
      <w:lvlJc w:val="left"/>
      <w:pPr>
        <w:ind w:left="7884"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C8"/>
    <w:rsid w:val="000B14BF"/>
    <w:rsid w:val="000C72F4"/>
    <w:rsid w:val="000E5ACD"/>
    <w:rsid w:val="00153728"/>
    <w:rsid w:val="002052AD"/>
    <w:rsid w:val="00257015"/>
    <w:rsid w:val="003A64C6"/>
    <w:rsid w:val="005770D4"/>
    <w:rsid w:val="00742803"/>
    <w:rsid w:val="007D56E6"/>
    <w:rsid w:val="008B4393"/>
    <w:rsid w:val="008F1EC8"/>
    <w:rsid w:val="009E1586"/>
    <w:rsid w:val="00B16AAA"/>
    <w:rsid w:val="00B23DA5"/>
    <w:rsid w:val="00C33A30"/>
    <w:rsid w:val="00C3679E"/>
    <w:rsid w:val="00E173B5"/>
    <w:rsid w:val="00E258D9"/>
    <w:rsid w:val="00EC4D71"/>
    <w:rsid w:val="00F01BFD"/>
    <w:rsid w:val="00FA6610"/>
    <w:rsid w:val="00FF6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1EC8"/>
    <w:pPr>
      <w:widowControl w:val="0"/>
      <w:spacing w:after="0" w:line="240" w:lineRule="auto"/>
      <w:ind w:left="22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1EC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8F1E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F1EC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1EC8"/>
    <w:pPr>
      <w:widowControl w:val="0"/>
      <w:spacing w:after="0" w:line="240" w:lineRule="auto"/>
      <w:ind w:left="1660" w:right="218" w:hanging="72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B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93"/>
    <w:rPr>
      <w:rFonts w:ascii="Tahoma" w:hAnsi="Tahoma" w:cs="Tahoma"/>
      <w:sz w:val="16"/>
      <w:szCs w:val="16"/>
    </w:rPr>
  </w:style>
  <w:style w:type="paragraph" w:styleId="Header">
    <w:name w:val="header"/>
    <w:basedOn w:val="Normal"/>
    <w:link w:val="HeaderChar"/>
    <w:uiPriority w:val="99"/>
    <w:unhideWhenUsed/>
    <w:rsid w:val="000C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F4"/>
  </w:style>
  <w:style w:type="paragraph" w:styleId="Footer">
    <w:name w:val="footer"/>
    <w:basedOn w:val="Normal"/>
    <w:link w:val="FooterChar"/>
    <w:uiPriority w:val="99"/>
    <w:unhideWhenUsed/>
    <w:rsid w:val="000C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1EC8"/>
    <w:pPr>
      <w:widowControl w:val="0"/>
      <w:spacing w:after="0" w:line="240" w:lineRule="auto"/>
      <w:ind w:left="22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1EC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8F1E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F1EC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1EC8"/>
    <w:pPr>
      <w:widowControl w:val="0"/>
      <w:spacing w:after="0" w:line="240" w:lineRule="auto"/>
      <w:ind w:left="1660" w:right="218" w:hanging="72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B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93"/>
    <w:rPr>
      <w:rFonts w:ascii="Tahoma" w:hAnsi="Tahoma" w:cs="Tahoma"/>
      <w:sz w:val="16"/>
      <w:szCs w:val="16"/>
    </w:rPr>
  </w:style>
  <w:style w:type="paragraph" w:styleId="Header">
    <w:name w:val="header"/>
    <w:basedOn w:val="Normal"/>
    <w:link w:val="HeaderChar"/>
    <w:uiPriority w:val="99"/>
    <w:unhideWhenUsed/>
    <w:rsid w:val="000C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F4"/>
  </w:style>
  <w:style w:type="paragraph" w:styleId="Footer">
    <w:name w:val="footer"/>
    <w:basedOn w:val="Normal"/>
    <w:link w:val="FooterChar"/>
    <w:uiPriority w:val="99"/>
    <w:unhideWhenUsed/>
    <w:rsid w:val="000C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5091C-1E2D-496E-932A-9A135F4E397F}"/>
</file>

<file path=customXml/itemProps2.xml><?xml version="1.0" encoding="utf-8"?>
<ds:datastoreItem xmlns:ds="http://schemas.openxmlformats.org/officeDocument/2006/customXml" ds:itemID="{7CD2A3BD-0C03-4792-A653-715A6708C785}"/>
</file>

<file path=customXml/itemProps3.xml><?xml version="1.0" encoding="utf-8"?>
<ds:datastoreItem xmlns:ds="http://schemas.openxmlformats.org/officeDocument/2006/customXml" ds:itemID="{AF98F280-7A95-4720-AA33-33D58020B943}"/>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Ceja</dc:creator>
  <cp:lastModifiedBy>Angelina Ceja</cp:lastModifiedBy>
  <cp:revision>3</cp:revision>
  <dcterms:created xsi:type="dcterms:W3CDTF">2017-12-11T19:33:00Z</dcterms:created>
  <dcterms:modified xsi:type="dcterms:W3CDTF">2018-01-03T16:59:00Z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